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5DB" w:rsidRPr="00DC5A68" w:rsidRDefault="000245DB" w:rsidP="000245DB">
      <w:pPr>
        <w:pStyle w:val="ListParagraph"/>
        <w:spacing w:after="0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  <w:bookmarkStart w:id="0" w:name="_GoBack"/>
      <w:bookmarkEnd w:id="0"/>
      <w:r w:rsidRPr="00DC5A68">
        <w:rPr>
          <w:rFonts w:asciiTheme="majorBidi" w:hAnsiTheme="majorBidi" w:cstheme="majorBidi"/>
          <w:b/>
          <w:sz w:val="28"/>
          <w:szCs w:val="28"/>
          <w:lang w:val="fr-FR" w:bidi="ar-EG"/>
        </w:rPr>
        <w:t>L’Handicap</w:t>
      </w:r>
    </w:p>
    <w:p w:rsidR="000245DB" w:rsidRPr="00DC5A68" w:rsidRDefault="000245DB" w:rsidP="000245DB">
      <w:pPr>
        <w:pStyle w:val="ListParagraph"/>
        <w:spacing w:after="0"/>
        <w:ind w:left="0"/>
        <w:jc w:val="center"/>
        <w:rPr>
          <w:rFonts w:asciiTheme="majorBidi" w:hAnsiTheme="majorBidi" w:cstheme="majorBidi"/>
          <w:b/>
          <w:sz w:val="28"/>
          <w:szCs w:val="28"/>
          <w:lang w:val="fr-FR" w:bidi="ar-EG"/>
        </w:rPr>
      </w:pPr>
    </w:p>
    <w:p w:rsidR="005D4716" w:rsidRPr="00DC5A68" w:rsidRDefault="005D4716" w:rsidP="005D4716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u w:val="single"/>
          <w:lang w:val="fr-BE"/>
        </w:rPr>
        <w:t>Descriptif du cours :</w:t>
      </w:r>
    </w:p>
    <w:p w:rsidR="005D4716" w:rsidRPr="00DC5A68" w:rsidRDefault="005D4716" w:rsidP="00E57834">
      <w:pPr>
        <w:pStyle w:val="ListParagraph"/>
        <w:numPr>
          <w:ilvl w:val="5"/>
          <w:numId w:val="29"/>
        </w:numPr>
        <w:ind w:left="90" w:hanging="90"/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>Introduction général des handicaps.</w:t>
      </w:r>
      <w:r w:rsidR="006A10DF"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 </w:t>
      </w:r>
    </w:p>
    <w:p w:rsidR="005D4716" w:rsidRPr="00DC5A68" w:rsidRDefault="005D4716" w:rsidP="005D4716">
      <w:pPr>
        <w:pStyle w:val="ListParagraph"/>
        <w:ind w:left="90"/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</w:p>
    <w:p w:rsidR="005D4716" w:rsidRPr="00DC5A68" w:rsidRDefault="005D4716" w:rsidP="00E57834">
      <w:pPr>
        <w:pStyle w:val="ListParagraph"/>
        <w:numPr>
          <w:ilvl w:val="5"/>
          <w:numId w:val="29"/>
        </w:numPr>
        <w:ind w:left="90" w:hanging="90"/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>Causes :</w:t>
      </w:r>
      <w:r w:rsidR="006A10DF"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 </w:t>
      </w:r>
    </w:p>
    <w:p w:rsidR="005D4716" w:rsidRPr="00DC5A68" w:rsidRDefault="005D4716" w:rsidP="005D4716">
      <w:pPr>
        <w:pStyle w:val="ListParagraph"/>
        <w:numPr>
          <w:ilvl w:val="1"/>
          <w:numId w:val="29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Déficiences</w:t>
      </w:r>
    </w:p>
    <w:p w:rsidR="005D4716" w:rsidRPr="00DC5A68" w:rsidRDefault="005D4716" w:rsidP="005D4716">
      <w:pPr>
        <w:pStyle w:val="ListParagraph"/>
        <w:numPr>
          <w:ilvl w:val="1"/>
          <w:numId w:val="29"/>
        </w:numPr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Santé</w:t>
      </w:r>
    </w:p>
    <w:p w:rsidR="005D4716" w:rsidRPr="00DC5A68" w:rsidRDefault="005D4716" w:rsidP="005D4716">
      <w:pPr>
        <w:pStyle w:val="ListParagraph"/>
        <w:numPr>
          <w:ilvl w:val="1"/>
          <w:numId w:val="29"/>
        </w:numPr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Facteurs contextuels</w:t>
      </w:r>
    </w:p>
    <w:p w:rsidR="005D4716" w:rsidRPr="00DC5A68" w:rsidRDefault="005D4716" w:rsidP="005D4716">
      <w:pPr>
        <w:pStyle w:val="ListParagraph"/>
        <w:ind w:left="1440"/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</w:p>
    <w:p w:rsidR="005D4716" w:rsidRPr="00DC5A68" w:rsidRDefault="005D4716" w:rsidP="00E57834">
      <w:pPr>
        <w:pStyle w:val="ListParagraph"/>
        <w:ind w:left="90"/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>3. Classifications :</w:t>
      </w:r>
      <w:r w:rsidR="006A10DF" w:rsidRPr="00DC5A68"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 </w:t>
      </w:r>
    </w:p>
    <w:p w:rsidR="005D4716" w:rsidRPr="00DC5A68" w:rsidRDefault="005D4716" w:rsidP="005D4716">
      <w:pPr>
        <w:pStyle w:val="ListParagraph"/>
        <w:ind w:left="360"/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3.1  Catégories de handicap :</w:t>
      </w:r>
    </w:p>
    <w:p w:rsidR="005D4716" w:rsidRPr="00DC5A68" w:rsidRDefault="005D4716" w:rsidP="005D4716">
      <w:pPr>
        <w:pStyle w:val="ListParagraph"/>
        <w:ind w:left="630"/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3.1.1. Le handicap sensoriel (visuel, auditif)</w:t>
      </w:r>
    </w:p>
    <w:p w:rsidR="005D4716" w:rsidRPr="00DC5A68" w:rsidRDefault="005D4716" w:rsidP="005D4716">
      <w:pPr>
        <w:pStyle w:val="ListParagraph"/>
        <w:tabs>
          <w:tab w:val="left" w:pos="450"/>
        </w:tabs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3.1.2. Le handicap psychique.</w:t>
      </w:r>
    </w:p>
    <w:p w:rsidR="005D4716" w:rsidRPr="00DC5A68" w:rsidRDefault="005D4716" w:rsidP="005D4716">
      <w:pPr>
        <w:pStyle w:val="ListParagraph"/>
        <w:tabs>
          <w:tab w:val="left" w:pos="630"/>
        </w:tabs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>3.1.3. Le handicap mental.</w:t>
      </w:r>
    </w:p>
    <w:p w:rsidR="005D4716" w:rsidRPr="00DC5A68" w:rsidRDefault="005D4716" w:rsidP="005D4716">
      <w:pPr>
        <w:pStyle w:val="ListParagraph"/>
        <w:jc w:val="both"/>
        <w:rPr>
          <w:rFonts w:asciiTheme="majorBidi" w:hAnsiTheme="majorBidi" w:cstheme="majorBidi"/>
          <w:sz w:val="28"/>
          <w:szCs w:val="28"/>
          <w:lang w:val="fr-BE"/>
        </w:rPr>
      </w:pP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3.1.4. Les maladies invalidantes </w:t>
      </w:r>
      <w:r w:rsidR="006A10DF" w:rsidRPr="00DC5A68">
        <w:rPr>
          <w:rFonts w:asciiTheme="majorBidi" w:hAnsiTheme="majorBidi" w:cstheme="majorBidi"/>
          <w:sz w:val="28"/>
          <w:szCs w:val="28"/>
          <w:lang w:val="fr-BE"/>
        </w:rPr>
        <w:t>(diabète</w:t>
      </w:r>
      <w:r w:rsidRPr="00DC5A68">
        <w:rPr>
          <w:rFonts w:asciiTheme="majorBidi" w:hAnsiTheme="majorBidi" w:cstheme="majorBidi"/>
          <w:sz w:val="28"/>
          <w:szCs w:val="28"/>
          <w:lang w:val="fr-BE"/>
        </w:rPr>
        <w:t xml:space="preserve"> juvénile, l’anémie falciforme, le rhumatisme articulaire aigu, </w:t>
      </w:r>
      <w:r w:rsidR="00427159" w:rsidRPr="00DC5A68">
        <w:rPr>
          <w:rFonts w:asciiTheme="majorBidi" w:hAnsiTheme="majorBidi" w:cstheme="majorBidi"/>
          <w:sz w:val="28"/>
          <w:szCs w:val="28"/>
          <w:lang w:val="fr-BE"/>
        </w:rPr>
        <w:t>la scoliose, l’arthrite, l’ostéoporose, la myasthénie)</w:t>
      </w:r>
    </w:p>
    <w:p w:rsidR="005D4716" w:rsidRPr="00DC5A68" w:rsidRDefault="005D4716" w:rsidP="005D4716">
      <w:pPr>
        <w:pStyle w:val="ListParagraph"/>
        <w:ind w:left="270"/>
        <w:jc w:val="both"/>
        <w:rPr>
          <w:rFonts w:asciiTheme="majorBidi" w:hAnsiTheme="majorBidi" w:cstheme="majorBidi"/>
          <w:b/>
          <w:bCs/>
          <w:sz w:val="16"/>
          <w:szCs w:val="16"/>
          <w:lang w:val="fr-BE"/>
        </w:rPr>
      </w:pPr>
    </w:p>
    <w:p w:rsidR="006A10DF" w:rsidRPr="005F45C1" w:rsidRDefault="005F45C1" w:rsidP="00E57834">
      <w:pPr>
        <w:ind w:left="720" w:hanging="578"/>
        <w:jc w:val="both"/>
        <w:rPr>
          <w:rFonts w:asciiTheme="majorBidi" w:hAnsiTheme="majorBidi" w:cstheme="majorBidi"/>
          <w:b/>
          <w:bCs/>
          <w:sz w:val="28"/>
          <w:szCs w:val="28"/>
          <w:lang w:val="fr-BE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BE"/>
        </w:rPr>
        <w:t>4. L</w:t>
      </w:r>
      <w:r w:rsidR="006A10DF" w:rsidRPr="005F45C1">
        <w:rPr>
          <w:rFonts w:asciiTheme="majorBidi" w:hAnsiTheme="majorBidi" w:cstheme="majorBidi"/>
          <w:b/>
          <w:bCs/>
          <w:sz w:val="28"/>
          <w:szCs w:val="28"/>
          <w:lang w:val="fr-BE"/>
        </w:rPr>
        <w:t xml:space="preserve">es effets psychologiques et sociologiques de </w:t>
      </w:r>
      <w:r w:rsidR="001B3598" w:rsidRPr="005F45C1">
        <w:rPr>
          <w:rFonts w:asciiTheme="majorBidi" w:hAnsiTheme="majorBidi" w:cstheme="majorBidi"/>
          <w:b/>
          <w:bCs/>
          <w:sz w:val="28"/>
          <w:szCs w:val="28"/>
          <w:lang w:val="fr-BE"/>
        </w:rPr>
        <w:t>l’</w:t>
      </w:r>
      <w:r w:rsidR="006A10DF" w:rsidRPr="005F45C1">
        <w:rPr>
          <w:rFonts w:asciiTheme="majorBidi" w:hAnsiTheme="majorBidi" w:cstheme="majorBidi"/>
          <w:b/>
          <w:bCs/>
          <w:sz w:val="28"/>
          <w:szCs w:val="28"/>
          <w:lang w:val="fr-BE"/>
        </w:rPr>
        <w:t>handicap.</w:t>
      </w:r>
      <w:r w:rsidR="001B3598" w:rsidRPr="005F45C1">
        <w:rPr>
          <w:rFonts w:asciiTheme="majorBidi" w:hAnsiTheme="majorBidi" w:cstheme="majorBidi" w:hint="cs"/>
          <w:b/>
          <w:bCs/>
          <w:sz w:val="28"/>
          <w:szCs w:val="28"/>
          <w:rtl/>
          <w:lang w:val="fr-BE"/>
        </w:rPr>
        <w:t xml:space="preserve"> </w:t>
      </w:r>
    </w:p>
    <w:sectPr w:rsidR="006A10DF" w:rsidRPr="005F45C1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74C" w:rsidRDefault="0042774C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42774C" w:rsidRDefault="0042774C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6331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6331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74C" w:rsidRDefault="0042774C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42774C" w:rsidRDefault="0042774C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2744"/>
    <w:rsid w:val="00015031"/>
    <w:rsid w:val="00015A33"/>
    <w:rsid w:val="000245DB"/>
    <w:rsid w:val="000319E3"/>
    <w:rsid w:val="00036F0C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D6F47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2774C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245A"/>
    <w:rsid w:val="00477C1E"/>
    <w:rsid w:val="00480D10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5F45C1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2400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3315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16C3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4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0CB3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  <w:style w:type="paragraph" w:styleId="BalloonText">
    <w:name w:val="Balloon Text"/>
    <w:basedOn w:val="Normal"/>
    <w:link w:val="BalloonTextChar"/>
    <w:uiPriority w:val="99"/>
    <w:semiHidden/>
    <w:unhideWhenUsed/>
    <w:rsid w:val="005F4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5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3EB99-4250-4020-BF2B-246A59ECA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414</cp:revision>
  <cp:lastPrinted>2020-09-28T10:05:00Z</cp:lastPrinted>
  <dcterms:created xsi:type="dcterms:W3CDTF">2012-09-19T13:18:00Z</dcterms:created>
  <dcterms:modified xsi:type="dcterms:W3CDTF">2020-09-28T10:08:00Z</dcterms:modified>
</cp:coreProperties>
</file>